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Come ottenerlo: imprese iscritte al Registro delle imprese</w:t>
      </w:r>
    </w:p>
    <w:p w:rsidR="00000000" w:rsidDel="00000000" w:rsidP="00000000" w:rsidRDefault="00000000" w:rsidRPr="00000000" w14:paraId="00000002">
      <w:pPr>
        <w:shd w:fill="ffffff" w:val="clear"/>
        <w:spacing w:after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Dal 1 Aprile 2023 tutti i Carnet ATA dovranno essere preventivamente richiesti  attraverso la piattaforma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Cert’O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 apposita pratica telematica e successivamente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sarà necessario accedere comunque allo sportello per la procedura cartacea (fase di acquisto e successiva convalida): ciò in quanto nella fase sperimentale il carnet digitale e quello cartaceo convivono.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poter utilizzare Cert'O è necessario: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essere in possesso di un dispositivo di firma digitale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registrarsi al sito web registroimprese.it , area utente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eseguire l'accesso al sito registroimprese.it con userid e CNS.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dalla successiva videata di TELEMACO andare su Sportello Pratiche E-gov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Selezionare la voce CERTIFICAZIONI PER L'ESTERO per accedere al programma CERT'O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Cliccare su "Crea modello"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inserire il numero REA e la Provincia oppure il Codice fiscale dell’impresa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selezionare come tipologia di pratica "Carnet-ATA"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cliccare su "Avvia compilazione" e compilare il modulo modello base 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E' obbligatorio compilare la parte relativa alla lista merci all'interno del modello base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scaricando il file Esempio TEMPLATE listaMerci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 compilare off line. Il file non va inserito come allegato alla pratica, ma all'interno del modello base. Il totale del valore merci viene inserito in automatico dal sistema.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cliccare su "Scarica modello base". Verrà scaricato in automatico nella cartella "Download" del computer un file in formato xml, che dovrà essere firmato digitalmente (Attenzione: se si utilizza Chrome verificare di aver disabilitato il blocco pop-up per l’url praticacdor.infocamere.it)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andare su "NUOVA"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inserire il codice fiscale e poi con il pulsante "sfoglia" caricare il file in formato xml, scaricato in precedenza e firmato digitalmente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1919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nella nuova schermata, in alto a sinistra selezionare "Allega" e allegare eventuale modulo di richiesta polizza per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a"/>
          <w:sz w:val="24"/>
          <w:szCs w:val="24"/>
          <w:rtl w:val="0"/>
        </w:rPr>
        <w:t xml:space="preserve">merci di valore superiore a € 200.000</w:t>
      </w:r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 anche per cumulo dei carnet emessi nell’anno, per prodotti orafi, per richieste provenienti da ditta plurilocalizzata o da privati, fleggando l'opzione che interessa sul modulo disponibile al link richiesta-di-polizza cauzionamento compilato e firmato, validato dalla Camera di commercio e presentato in originale all'agenzia assicurativa convenzionata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1919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allegare quietanza della polizza assicurativa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1919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allegare eventuale delega all'utilizzatore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1919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selezionare modalità </w:t>
      </w:r>
      <w:r w:rsidDel="00000000" w:rsidR="00000000" w:rsidRPr="00000000">
        <w:rPr>
          <w:rFonts w:ascii="Times New Roman" w:cs="Times New Roman" w:eastAsia="Times New Roman" w:hAnsi="Times New Roman"/>
          <w:color w:val="19191a"/>
          <w:sz w:val="24"/>
          <w:szCs w:val="24"/>
          <w:rtl w:val="0"/>
        </w:rPr>
        <w:t xml:space="preserve">pagamento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una volta allegati tutti i documenti, cliccare "Allega e termina", selezionare "Invia pratica" e confermare.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9191a"/>
          <w:sz w:val="27"/>
          <w:szCs w:val="27"/>
          <w:highlight w:val="white"/>
          <w:rtl w:val="0"/>
        </w:rPr>
        <w:t xml:space="preserve">Si prega di inoltrare la pratica telematica, solo quando si è sicuri dell'effettiva necessità del carnet e che la lista merci non sia soggetta a variazioni.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3">
    <w:name w:val="heading 3"/>
    <w:basedOn w:val="Normale"/>
    <w:link w:val="Titolo3Carattere"/>
    <w:uiPriority w:val="9"/>
    <w:qFormat w:val="1"/>
    <w:rsid w:val="001A17CD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3Carattere" w:customStyle="1">
    <w:name w:val="Titolo 3 Carattere"/>
    <w:basedOn w:val="Carpredefinitoparagrafo"/>
    <w:link w:val="Titolo3"/>
    <w:uiPriority w:val="9"/>
    <w:rsid w:val="001A17CD"/>
    <w:rPr>
      <w:rFonts w:ascii="Times New Roman" w:cs="Times New Roman" w:eastAsia="Times New Roman" w:hAnsi="Times New Roman"/>
      <w:b w:val="1"/>
      <w:bCs w:val="1"/>
      <w:sz w:val="27"/>
      <w:szCs w:val="27"/>
      <w:lang w:eastAsia="it-IT"/>
    </w:rPr>
  </w:style>
  <w:style w:type="character" w:styleId="classeditor313" w:customStyle="1">
    <w:name w:val="classeditor313"/>
    <w:basedOn w:val="Carpredefinitoparagrafo"/>
    <w:rsid w:val="001A17CD"/>
  </w:style>
  <w:style w:type="paragraph" w:styleId="NormaleWeb">
    <w:name w:val="Normal (Web)"/>
    <w:basedOn w:val="Normale"/>
    <w:uiPriority w:val="99"/>
    <w:semiHidden w:val="1"/>
    <w:unhideWhenUsed w:val="1"/>
    <w:rsid w:val="001A17C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1A17CD"/>
    <w:rPr>
      <w:b w:val="1"/>
      <w:bCs w:val="1"/>
    </w:rPr>
  </w:style>
  <w:style w:type="character" w:styleId="Collegamentoipertestuale">
    <w:name w:val="Hyperlink"/>
    <w:basedOn w:val="Carpredefinitoparagrafo"/>
    <w:uiPriority w:val="99"/>
    <w:unhideWhenUsed w:val="1"/>
    <w:rsid w:val="001A17C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3343B7"/>
    <w:rPr>
      <w:color w:val="605e5c"/>
      <w:shd w:color="auto" w:fill="e1dfdd" w:val="clear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623C57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XX7uUc0cVX2JKI7wl2BwHu8jig==">CgMxLjAyCGguZ2pkZ3hzOAByITExalc4ellVWGxCTGo4T0w2WHRUTWhJRUtKNDZ3dGcyXw==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2024-09-30T09:26:00Z</dcterms:created>
  <dc:creator>mariella.palmieri</dc:creator>
</cp:coreProperties>
</file>